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1" w:rsidRDefault="00765F49" w:rsidP="00A86081">
      <w:pPr>
        <w:pStyle w:val="NormalWeb"/>
        <w:ind w:right="-4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Datos prácticos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Provincia o Departamento: </w:t>
      </w:r>
      <w:r>
        <w:rPr>
          <w:rFonts w:ascii="Arial" w:hAnsi="Arial" w:cs="Arial"/>
          <w:caps/>
          <w:color w:val="000000"/>
          <w:sz w:val="20"/>
          <w:szCs w:val="20"/>
        </w:rPr>
        <w:t>Tarragona (Terra Alta)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Acceso desde: </w:t>
      </w:r>
      <w:r>
        <w:rPr>
          <w:rFonts w:ascii="Arial" w:hAnsi="Arial" w:cs="Arial"/>
          <w:caps/>
          <w:color w:val="000000"/>
          <w:sz w:val="20"/>
          <w:szCs w:val="20"/>
        </w:rPr>
        <w:t>Horta de San Joan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Altura de rápel </w:t>
      </w:r>
      <w:r w:rsidR="007C5CE6">
        <w:rPr>
          <w:rFonts w:ascii="Arial" w:hAnsi="Arial" w:cs="Arial"/>
          <w:b/>
          <w:bCs/>
          <w:color w:val="000000"/>
          <w:sz w:val="20"/>
          <w:szCs w:val="20"/>
        </w:rPr>
        <w:t>más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largo: </w:t>
      </w:r>
      <w:r>
        <w:rPr>
          <w:rFonts w:ascii="Arial" w:hAnsi="Arial" w:cs="Arial"/>
          <w:color w:val="000000"/>
          <w:sz w:val="20"/>
          <w:szCs w:val="20"/>
        </w:rPr>
        <w:t>28m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Información del caudal: </w:t>
      </w:r>
      <w:r>
        <w:rPr>
          <w:rFonts w:ascii="Arial" w:hAnsi="Arial" w:cs="Arial"/>
          <w:color w:val="000000"/>
          <w:sz w:val="20"/>
          <w:szCs w:val="20"/>
        </w:rPr>
        <w:t xml:space="preserve">Normalmente seco, con agua corriente a partir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surgencia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En condiciones normales el agua es evitable.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Combinación de vehículos: </w:t>
      </w:r>
      <w:r>
        <w:rPr>
          <w:rFonts w:ascii="Arial" w:hAnsi="Arial" w:cs="Arial"/>
          <w:color w:val="000000"/>
          <w:sz w:val="20"/>
          <w:szCs w:val="20"/>
        </w:rPr>
        <w:t xml:space="preserve">No es necesaria, pero posible.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Material necesario: </w:t>
      </w:r>
      <w:r>
        <w:rPr>
          <w:rFonts w:ascii="Arial" w:hAnsi="Arial" w:cs="Arial"/>
          <w:color w:val="000000"/>
          <w:sz w:val="20"/>
          <w:szCs w:val="20"/>
        </w:rPr>
        <w:t>2x30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Neopreno: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Material de instalación: </w:t>
      </w:r>
      <w:r>
        <w:rPr>
          <w:rFonts w:ascii="Arial" w:hAnsi="Arial" w:cs="Arial"/>
          <w:color w:val="000000"/>
          <w:sz w:val="20"/>
          <w:szCs w:val="20"/>
        </w:rPr>
        <w:t>Aconsejable llevar material de instalación de repuesto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Aproximación: </w:t>
      </w:r>
      <w:r>
        <w:rPr>
          <w:rFonts w:ascii="Arial" w:hAnsi="Arial" w:cs="Arial"/>
          <w:color w:val="000000"/>
          <w:sz w:val="20"/>
          <w:szCs w:val="20"/>
        </w:rPr>
        <w:t xml:space="preserve">Partiendo de Tarragona por N-340 o la A-7 hacia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Amposta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de allí a Tortosa, donde tomaremos la N-230, a unos 6 km pasado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Moro, cogeremos un cruce a la izda. dirección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 Joan (T-362), Una vez lleguemos al cruce a la derecha hacia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Joan, unos 100 metros pasado este cruce, dirección Zaragoza, tras una curva a izquierda, existe un desvío señalizado como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la izquierda. Esta carretera se une a la antigua carretera que salía del mismo cruce antiguamente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nos lleva a la zona de acampada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Franqueta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Desde la zona recreativa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Franqueta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seguiremos por la pista que llevaría al refugio de 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Si llevamos un solo coche lo dejaremos en el ensanchamiento que hay al cruzar un segundo barranco, cuando la pista comienza a subir claramente y se aleja de nuestro río. Tanto con un segundo coche como si vamos andando seguiremos la pista en claro ascenso, dejamos el desvío al refugio y seguimos ya en descenso hasta llegar a una balsa cercada por una </w:t>
      </w:r>
      <w:r w:rsidR="007C5CE6">
        <w:rPr>
          <w:rFonts w:ascii="Arial" w:hAnsi="Arial" w:cs="Arial"/>
          <w:color w:val="000000"/>
          <w:sz w:val="20"/>
          <w:szCs w:val="20"/>
        </w:rPr>
        <w:t>valla</w:t>
      </w:r>
      <w:r>
        <w:rPr>
          <w:rFonts w:ascii="Arial" w:hAnsi="Arial" w:cs="Arial"/>
          <w:color w:val="000000"/>
          <w:sz w:val="20"/>
          <w:szCs w:val="20"/>
        </w:rPr>
        <w:t xml:space="preserve"> metálica junto 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Tomaset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Roig. Seguimos la pista hasta cruzar un pequeño barranco, proseguimos y un poco </w:t>
      </w:r>
      <w:r w:rsidR="007C5CE6">
        <w:rPr>
          <w:rFonts w:ascii="Arial" w:hAnsi="Arial" w:cs="Arial"/>
          <w:color w:val="000000"/>
          <w:sz w:val="20"/>
          <w:szCs w:val="20"/>
        </w:rPr>
        <w:t>más</w:t>
      </w:r>
      <w:r>
        <w:rPr>
          <w:rFonts w:ascii="Arial" w:hAnsi="Arial" w:cs="Arial"/>
          <w:color w:val="000000"/>
          <w:sz w:val="20"/>
          <w:szCs w:val="20"/>
        </w:rPr>
        <w:t xml:space="preserve"> adelante en una curva muy pronunciada hacia la izquierda, dejaremos el segundo coche si lo llevamos. Desde ahí mismo, descenderemos la ladera y en unos minutos estaremos en el cauce del barranco.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Retorno: </w:t>
      </w:r>
      <w:r>
        <w:rPr>
          <w:rFonts w:ascii="Arial" w:hAnsi="Arial" w:cs="Arial"/>
          <w:color w:val="000000"/>
          <w:sz w:val="20"/>
          <w:szCs w:val="20"/>
        </w:rPr>
        <w:t>Por el lecho del río hasta el coche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Horario de aproximación: </w:t>
      </w:r>
      <w:r>
        <w:rPr>
          <w:rFonts w:ascii="Arial" w:hAnsi="Arial" w:cs="Arial"/>
          <w:color w:val="000000"/>
          <w:sz w:val="20"/>
          <w:szCs w:val="20"/>
        </w:rPr>
        <w:t>1h30</w:t>
      </w:r>
      <w:r w:rsidR="00A86081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Horario de descenso: </w:t>
      </w:r>
      <w:r>
        <w:rPr>
          <w:rFonts w:ascii="Arial" w:hAnsi="Arial" w:cs="Arial"/>
          <w:color w:val="000000"/>
          <w:sz w:val="20"/>
          <w:szCs w:val="20"/>
        </w:rPr>
        <w:t>2h30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Horario de retorno: </w:t>
      </w:r>
      <w:r>
        <w:rPr>
          <w:rFonts w:ascii="Arial" w:hAnsi="Arial" w:cs="Arial"/>
          <w:color w:val="000000"/>
          <w:sz w:val="20"/>
          <w:szCs w:val="20"/>
        </w:rPr>
        <w:t>Inmediato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Descripción: </w:t>
      </w:r>
      <w:r>
        <w:rPr>
          <w:rFonts w:ascii="Arial" w:hAnsi="Arial" w:cs="Arial"/>
          <w:color w:val="000000"/>
          <w:sz w:val="20"/>
          <w:szCs w:val="20"/>
        </w:rPr>
        <w:t xml:space="preserve">Bonito barranco </w:t>
      </w:r>
      <w:r w:rsidR="007C5CE6">
        <w:rPr>
          <w:rFonts w:ascii="Arial" w:hAnsi="Arial" w:cs="Arial"/>
          <w:color w:val="000000"/>
          <w:sz w:val="20"/>
          <w:szCs w:val="20"/>
        </w:rPr>
        <w:t>engorado</w:t>
      </w:r>
      <w:r>
        <w:rPr>
          <w:rFonts w:ascii="Arial" w:hAnsi="Arial" w:cs="Arial"/>
          <w:color w:val="000000"/>
          <w:sz w:val="20"/>
          <w:szCs w:val="20"/>
        </w:rPr>
        <w:t xml:space="preserve"> en sus principios donde se </w:t>
      </w:r>
      <w:r w:rsidR="007C5CE6">
        <w:rPr>
          <w:rFonts w:ascii="Arial" w:hAnsi="Arial" w:cs="Arial"/>
          <w:color w:val="000000"/>
          <w:sz w:val="20"/>
          <w:szCs w:val="20"/>
        </w:rPr>
        <w:t>aprecia</w:t>
      </w:r>
      <w:r>
        <w:rPr>
          <w:rFonts w:ascii="Arial" w:hAnsi="Arial" w:cs="Arial"/>
          <w:color w:val="000000"/>
          <w:sz w:val="20"/>
          <w:szCs w:val="20"/>
        </w:rPr>
        <w:t xml:space="preserve"> el trabajo del </w:t>
      </w:r>
      <w:r w:rsidR="00A86081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gua.</w:t>
      </w:r>
    </w:p>
    <w:p w:rsidR="007C5CE6" w:rsidRDefault="00765F49" w:rsidP="00A86081">
      <w:pPr>
        <w:pStyle w:val="NormalWeb"/>
        <w:ind w:right="-427"/>
        <w:rPr>
          <w:b/>
          <w:bCs/>
          <w:color w:val="0000FF"/>
          <w:sz w:val="27"/>
          <w:szCs w:val="27"/>
        </w:rPr>
      </w:pPr>
      <w:r w:rsidRPr="007C5CE6">
        <w:rPr>
          <w:b/>
          <w:bCs/>
          <w:color w:val="0000FF"/>
          <w:sz w:val="28"/>
          <w:szCs w:val="28"/>
        </w:rPr>
        <w:t>Otros datos</w:t>
      </w:r>
      <w:r w:rsidR="00A86081">
        <w:rPr>
          <w:b/>
          <w:bCs/>
          <w:color w:val="0000FF"/>
          <w:sz w:val="27"/>
          <w:szCs w:val="27"/>
        </w:rPr>
        <w:t>:</w:t>
      </w:r>
    </w:p>
    <w:p w:rsidR="00A86081" w:rsidRDefault="007C5CE6" w:rsidP="00A86081">
      <w:pPr>
        <w:pStyle w:val="NormalWeb"/>
        <w:ind w:right="-42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Toponimia</w:t>
      </w:r>
      <w:r w:rsidR="00765F49">
        <w:rPr>
          <w:b/>
          <w:bCs/>
          <w:color w:val="000000"/>
          <w:sz w:val="20"/>
          <w:szCs w:val="20"/>
        </w:rPr>
        <w:t xml:space="preserve">: </w:t>
      </w:r>
      <w:r w:rsidR="00765F49">
        <w:rPr>
          <w:caps/>
          <w:color w:val="000000"/>
          <w:sz w:val="20"/>
          <w:szCs w:val="20"/>
        </w:rPr>
        <w:t>val d'uxió-canal del bacó</w:t>
      </w:r>
      <w:r w:rsidR="00765F49">
        <w:rPr>
          <w:color w:val="000000"/>
          <w:sz w:val="20"/>
          <w:szCs w:val="20"/>
        </w:rPr>
        <w:br/>
      </w:r>
      <w:r w:rsidR="00765F49">
        <w:rPr>
          <w:b/>
          <w:bCs/>
          <w:color w:val="000000"/>
          <w:sz w:val="20"/>
          <w:szCs w:val="20"/>
        </w:rPr>
        <w:t xml:space="preserve">Mapa: </w:t>
      </w:r>
      <w:r w:rsidR="00765F49">
        <w:rPr>
          <w:color w:val="000000"/>
          <w:sz w:val="20"/>
          <w:szCs w:val="20"/>
        </w:rPr>
        <w:t xml:space="preserve">IGN 496-IV//El Port (Norte) </w:t>
      </w:r>
      <w:proofErr w:type="gramStart"/>
      <w:r w:rsidR="00765F49">
        <w:rPr>
          <w:color w:val="000000"/>
          <w:sz w:val="20"/>
          <w:szCs w:val="20"/>
        </w:rPr>
        <w:t>1 :</w:t>
      </w:r>
      <w:proofErr w:type="gramEnd"/>
      <w:r w:rsidR="00765F49">
        <w:rPr>
          <w:color w:val="000000"/>
          <w:sz w:val="20"/>
          <w:szCs w:val="20"/>
        </w:rPr>
        <w:t>30000 Ed. Piolet</w:t>
      </w:r>
      <w:r w:rsidR="00765F49">
        <w:rPr>
          <w:color w:val="000000"/>
          <w:sz w:val="20"/>
          <w:szCs w:val="20"/>
        </w:rPr>
        <w:br/>
      </w:r>
      <w:r w:rsidR="00765F49">
        <w:rPr>
          <w:b/>
          <w:bCs/>
          <w:color w:val="000000"/>
          <w:sz w:val="20"/>
          <w:szCs w:val="20"/>
        </w:rPr>
        <w:t xml:space="preserve">Zona o macizo: </w:t>
      </w:r>
      <w:proofErr w:type="spellStart"/>
      <w:r w:rsidR="00765F49">
        <w:rPr>
          <w:color w:val="000000"/>
          <w:sz w:val="20"/>
          <w:szCs w:val="20"/>
        </w:rPr>
        <w:t>Els</w:t>
      </w:r>
      <w:proofErr w:type="spellEnd"/>
      <w:r w:rsidR="00765F49">
        <w:rPr>
          <w:color w:val="000000"/>
          <w:sz w:val="20"/>
          <w:szCs w:val="20"/>
        </w:rPr>
        <w:t xml:space="preserve"> </w:t>
      </w:r>
      <w:proofErr w:type="spellStart"/>
      <w:r w:rsidR="00765F49">
        <w:rPr>
          <w:color w:val="000000"/>
          <w:sz w:val="20"/>
          <w:szCs w:val="20"/>
        </w:rPr>
        <w:t>Ports</w:t>
      </w:r>
      <w:proofErr w:type="spellEnd"/>
      <w:r w:rsidR="00A86081">
        <w:rPr>
          <w:color w:val="000000"/>
          <w:sz w:val="20"/>
          <w:szCs w:val="20"/>
        </w:rPr>
        <w:t xml:space="preserve">                                                  </w:t>
      </w:r>
      <w:r w:rsidR="00765F49">
        <w:rPr>
          <w:b/>
          <w:bCs/>
          <w:color w:val="000000"/>
          <w:sz w:val="20"/>
          <w:szCs w:val="20"/>
        </w:rPr>
        <w:t xml:space="preserve">Cuenca: </w:t>
      </w:r>
      <w:proofErr w:type="spellStart"/>
      <w:r w:rsidR="00765F49">
        <w:rPr>
          <w:color w:val="000000"/>
          <w:sz w:val="20"/>
          <w:szCs w:val="20"/>
        </w:rPr>
        <w:t>Algars</w:t>
      </w:r>
      <w:proofErr w:type="spellEnd"/>
      <w:r w:rsidR="00765F49">
        <w:rPr>
          <w:color w:val="000000"/>
          <w:sz w:val="20"/>
          <w:szCs w:val="20"/>
        </w:rPr>
        <w:br/>
      </w:r>
      <w:r w:rsidR="00765F49">
        <w:rPr>
          <w:b/>
          <w:bCs/>
          <w:color w:val="000000"/>
          <w:sz w:val="20"/>
          <w:szCs w:val="20"/>
        </w:rPr>
        <w:t xml:space="preserve">Coord. GPS del inicio: </w:t>
      </w:r>
      <w:r w:rsidR="00765F49">
        <w:rPr>
          <w:color w:val="000000"/>
          <w:sz w:val="20"/>
          <w:szCs w:val="20"/>
        </w:rPr>
        <w:t>31T 0273681</w:t>
      </w:r>
      <w:r w:rsidR="00A86081">
        <w:rPr>
          <w:color w:val="000000"/>
          <w:sz w:val="20"/>
          <w:szCs w:val="20"/>
        </w:rPr>
        <w:t xml:space="preserve">                   </w:t>
      </w:r>
      <w:r w:rsidR="00765F49">
        <w:rPr>
          <w:b/>
          <w:bCs/>
          <w:color w:val="000000"/>
          <w:sz w:val="20"/>
          <w:szCs w:val="20"/>
        </w:rPr>
        <w:t xml:space="preserve">Coord. GPS del final: </w:t>
      </w:r>
      <w:r w:rsidR="00765F49">
        <w:rPr>
          <w:color w:val="000000"/>
          <w:sz w:val="20"/>
          <w:szCs w:val="20"/>
        </w:rPr>
        <w:t>31T 0273704</w:t>
      </w:r>
      <w:r w:rsidR="00765F49">
        <w:rPr>
          <w:color w:val="000000"/>
          <w:sz w:val="20"/>
          <w:szCs w:val="20"/>
        </w:rPr>
        <w:br/>
      </w:r>
      <w:r w:rsidR="00765F49">
        <w:rPr>
          <w:b/>
          <w:bCs/>
          <w:color w:val="000000"/>
          <w:sz w:val="20"/>
          <w:szCs w:val="20"/>
        </w:rPr>
        <w:t xml:space="preserve">Altura en inicio: </w:t>
      </w:r>
      <w:r w:rsidR="00765F49">
        <w:rPr>
          <w:color w:val="000000"/>
          <w:sz w:val="20"/>
          <w:szCs w:val="20"/>
        </w:rPr>
        <w:t xml:space="preserve">810m </w:t>
      </w:r>
      <w:r w:rsidR="00213B60">
        <w:rPr>
          <w:color w:val="000000"/>
          <w:sz w:val="20"/>
          <w:szCs w:val="20"/>
        </w:rPr>
        <w:t xml:space="preserve">                                                      </w:t>
      </w:r>
      <w:r w:rsidR="00765F49">
        <w:rPr>
          <w:b/>
          <w:bCs/>
          <w:color w:val="000000"/>
          <w:sz w:val="20"/>
          <w:szCs w:val="20"/>
        </w:rPr>
        <w:t xml:space="preserve">Altura en final: </w:t>
      </w:r>
      <w:r w:rsidR="00765F49">
        <w:rPr>
          <w:color w:val="000000"/>
          <w:sz w:val="20"/>
          <w:szCs w:val="20"/>
        </w:rPr>
        <w:t>590m</w:t>
      </w:r>
      <w:r w:rsidR="00765F49">
        <w:rPr>
          <w:color w:val="000000"/>
          <w:sz w:val="20"/>
          <w:szCs w:val="20"/>
        </w:rPr>
        <w:br/>
      </w:r>
      <w:r w:rsidR="00765F49">
        <w:rPr>
          <w:b/>
          <w:bCs/>
          <w:color w:val="000000"/>
          <w:sz w:val="20"/>
          <w:szCs w:val="20"/>
        </w:rPr>
        <w:t xml:space="preserve">Longitud: </w:t>
      </w:r>
      <w:r w:rsidR="00765F49">
        <w:rPr>
          <w:color w:val="000000"/>
          <w:sz w:val="20"/>
          <w:szCs w:val="20"/>
        </w:rPr>
        <w:t>2000m</w:t>
      </w:r>
      <w:r w:rsidR="00213B60">
        <w:rPr>
          <w:color w:val="000000"/>
          <w:sz w:val="20"/>
          <w:szCs w:val="20"/>
        </w:rPr>
        <w:t xml:space="preserve">                                                                    </w:t>
      </w:r>
      <w:r w:rsidR="00765F49">
        <w:rPr>
          <w:b/>
          <w:bCs/>
          <w:color w:val="000000"/>
          <w:sz w:val="20"/>
          <w:szCs w:val="20"/>
        </w:rPr>
        <w:t xml:space="preserve">Desnivel: </w:t>
      </w:r>
      <w:r w:rsidR="00765F49">
        <w:rPr>
          <w:color w:val="000000"/>
          <w:sz w:val="20"/>
          <w:szCs w:val="20"/>
        </w:rPr>
        <w:t>220m</w:t>
      </w:r>
      <w:r w:rsidR="00765F49">
        <w:rPr>
          <w:color w:val="000000"/>
          <w:sz w:val="20"/>
          <w:szCs w:val="20"/>
        </w:rPr>
        <w:br/>
      </w:r>
      <w:r w:rsidR="00765F49">
        <w:rPr>
          <w:b/>
          <w:bCs/>
          <w:color w:val="000000"/>
          <w:sz w:val="20"/>
          <w:szCs w:val="20"/>
        </w:rPr>
        <w:t>Combinable con el descenso de:</w:t>
      </w:r>
      <w:r w:rsidR="00765F49">
        <w:rPr>
          <w:color w:val="000000"/>
          <w:sz w:val="20"/>
          <w:szCs w:val="20"/>
        </w:rPr>
        <w:t xml:space="preserve"> Gorga de </w:t>
      </w:r>
      <w:proofErr w:type="spellStart"/>
      <w:r w:rsidR="00765F49">
        <w:rPr>
          <w:color w:val="000000"/>
          <w:sz w:val="20"/>
          <w:szCs w:val="20"/>
        </w:rPr>
        <w:t>Estrets</w:t>
      </w:r>
      <w:proofErr w:type="spellEnd"/>
      <w:r w:rsidR="00765F49">
        <w:rPr>
          <w:color w:val="000000"/>
          <w:sz w:val="20"/>
          <w:szCs w:val="20"/>
        </w:rPr>
        <w:t xml:space="preserve"> derecha, Canaletas.</w:t>
      </w:r>
    </w:p>
    <w:p w:rsidR="00765F49" w:rsidRPr="00A86081" w:rsidRDefault="00765F49" w:rsidP="007C5CE6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A86081">
        <w:rPr>
          <w:noProof/>
        </w:rPr>
        <w:drawing>
          <wp:inline distT="0" distB="0" distL="0" distR="0">
            <wp:extent cx="4493315" cy="2782956"/>
            <wp:effectExtent l="19050" t="0" r="2485" b="0"/>
            <wp:docPr id="4" name="Imagen 4" descr="D:\cuevas\prop de morella\barrancs\els estrets\P10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uevas\prop de morella\barrancs\els estrets\P101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67" cy="278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98" w:rsidRDefault="00765F49">
      <w:r>
        <w:rPr>
          <w:noProof/>
        </w:rPr>
        <w:lastRenderedPageBreak/>
        <w:drawing>
          <wp:inline distT="0" distB="0" distL="0" distR="0">
            <wp:extent cx="5400040" cy="8509382"/>
            <wp:effectExtent l="19050" t="0" r="0" b="0"/>
            <wp:docPr id="1" name="Imagen 1" descr="http://www.barranquismo.net/paginas/barrancos/gorgas_de_estrets_iz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ranquismo.net/paginas/barrancos/gorgas_de_estrets_izq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C98" w:rsidSect="00A8608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F49"/>
    <w:rsid w:val="00213B60"/>
    <w:rsid w:val="00765F49"/>
    <w:rsid w:val="007C5CE6"/>
    <w:rsid w:val="009A25B4"/>
    <w:rsid w:val="00A86081"/>
    <w:rsid w:val="00D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7E1A-0237-4D8E-B908-0F094F7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cp:lastPrinted>2012-10-27T17:28:00Z</cp:lastPrinted>
  <dcterms:created xsi:type="dcterms:W3CDTF">2012-10-27T16:46:00Z</dcterms:created>
  <dcterms:modified xsi:type="dcterms:W3CDTF">2012-10-27T17:31:00Z</dcterms:modified>
</cp:coreProperties>
</file>